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</w:rPr>
        <w:drawing>
          <wp:inline distB="114300" distT="114300" distL="114300" distR="114300">
            <wp:extent cx="3252788" cy="653799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52788" cy="6537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shd w:fill="ffffff" w:val="clear"/>
        <w:spacing w:line="240" w:lineRule="auto"/>
        <w:ind w:left="720" w:firstLine="0"/>
        <w:contextualSpacing w:val="0"/>
        <w:rPr>
          <w:rFonts w:ascii="Calibri" w:cs="Calibri" w:eastAsia="Calibri" w:hAnsi="Calibri"/>
          <w:color w:val="21212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b w:val="1"/>
          <w:color w:val="21212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line="240" w:lineRule="auto"/>
        <w:ind w:left="720" w:firstLine="0"/>
        <w:contextualSpacing w:val="0"/>
        <w:jc w:val="center"/>
        <w:rPr>
          <w:rFonts w:ascii="Calibri" w:cs="Calibri" w:eastAsia="Calibri" w:hAnsi="Calibri"/>
          <w:b w:val="1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12121"/>
          <w:sz w:val="32"/>
          <w:szCs w:val="32"/>
          <w:rtl w:val="0"/>
        </w:rPr>
        <w:t xml:space="preserve">“DE REDDINGSBOOT CHALLENGE”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line="240" w:lineRule="auto"/>
        <w:contextualSpacing w:val="0"/>
        <w:rPr>
          <w:rFonts w:ascii="Calibri" w:cs="Calibri" w:eastAsia="Calibri" w:hAnsi="Calibri"/>
          <w:b w:val="1"/>
          <w:color w:val="21212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hd w:fill="ffffff" w:val="clear"/>
        <w:spacing w:line="240" w:lineRule="auto"/>
        <w:contextualSpacing w:val="0"/>
        <w:jc w:val="center"/>
        <w:rPr>
          <w:rFonts w:ascii="Calibri" w:cs="Calibri" w:eastAsia="Calibri" w:hAnsi="Calibri"/>
          <w:b w:val="1"/>
          <w:color w:val="21212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color w:val="212121"/>
          <w:sz w:val="28"/>
          <w:szCs w:val="28"/>
          <w:rtl w:val="0"/>
        </w:rPr>
        <w:t xml:space="preserve">         Docenteninstructie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contextualSpacing w:val="0"/>
        <w:jc w:val="left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contextualSpacing w:val="0"/>
        <w:jc w:val="left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line="240" w:lineRule="auto"/>
        <w:contextualSpacing w:val="0"/>
        <w:jc w:val="left"/>
        <w:rPr>
          <w:rFonts w:ascii="Calibri" w:cs="Calibri" w:eastAsia="Calibri" w:hAnsi="Calibri"/>
          <w:b w:val="1"/>
          <w:color w:val="212121"/>
        </w:rPr>
      </w:pPr>
      <w:r w:rsidDel="00000000" w:rsidR="00000000" w:rsidRPr="00000000">
        <w:rPr>
          <w:rFonts w:ascii="Calibri" w:cs="Calibri" w:eastAsia="Calibri" w:hAnsi="Calibri"/>
          <w:b w:val="1"/>
          <w:color w:val="212121"/>
          <w:rtl w:val="0"/>
        </w:rPr>
        <w:t xml:space="preserve">Algemeen: </w:t>
      </w:r>
    </w:p>
    <w:p w:rsidR="00000000" w:rsidDel="00000000" w:rsidP="00000000" w:rsidRDefault="00000000" w:rsidRPr="00000000" w14:paraId="00000009">
      <w:pPr>
        <w:shd w:fill="ffffff" w:val="clear"/>
        <w:spacing w:line="240" w:lineRule="auto"/>
        <w:contextualSpacing w:val="0"/>
        <w:rPr>
          <w:rFonts w:ascii="Calibri" w:cs="Calibri" w:eastAsia="Calibri" w:hAnsi="Calibri"/>
          <w:b w:val="1"/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Dit is een debat in spelvorm waarbij de spelers vanuit hun persoonlijke morele kompas keuzes maken en deze in een groep moeten beargumenteren.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line="240" w:lineRule="auto"/>
        <w:contextualSpacing w:val="0"/>
        <w:rPr>
          <w:rFonts w:ascii="Calibri" w:cs="Calibri" w:eastAsia="Calibri" w:hAnsi="Calibri"/>
          <w:b w:val="1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line="240" w:lineRule="auto"/>
        <w:contextualSpacing w:val="0"/>
        <w:rPr>
          <w:rFonts w:ascii="Calibri" w:cs="Calibri" w:eastAsia="Calibri" w:hAnsi="Calibri"/>
          <w:b w:val="1"/>
          <w:color w:val="212121"/>
        </w:rPr>
      </w:pPr>
      <w:r w:rsidDel="00000000" w:rsidR="00000000" w:rsidRPr="00000000">
        <w:rPr>
          <w:rFonts w:ascii="Calibri" w:cs="Calibri" w:eastAsia="Calibri" w:hAnsi="Calibri"/>
          <w:b w:val="1"/>
          <w:color w:val="212121"/>
          <w:rtl w:val="0"/>
        </w:rPr>
        <w:t xml:space="preserve">Instructie: 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Docent heeft alle formulieren van te voren geprint. De passagierslijst op minstens A-3 formaat.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Zet voor aanvang van de les een kring van 12 stoelen klaar. Op één stoel ligt een instructiepapier + passagierslijst, op de kop. Op één andere stoel ligt pen en papier.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Zet aan de buitenkant van deze kring 4 stoelen met op alle stoelen een pen en een observatieformulier die op de kop ligt (zie onder).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spacing w:line="240" w:lineRule="auto"/>
        <w:ind w:left="108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Of kom tot een andere verdeling of twee parallelle groepen, afhankelijk van groepsgrootte en beschikbare fysieke ruimte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Heet de leerlingen bij binnenkomst welkom en vraag hen nog niet te gaan zitten maar te staan totdat de docent klaar is met de opstart (max. 5 minuten).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Vertel hen dat de binnencirkel een spelvorm gaat spelen en dat de 4 spelers aan de buitenkant een geheime rol hebben die uitgelegd staat op het formulier.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Leg hen uit dat op één stoel een instructie staat voor het spel en dat de deelnemer die daarop plaats neemt de instructie voorleest.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Op een andere stoel ligt pen en papier. De deelnemer die daarop plaats neemt maakt notities.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Wat de rol van de buitencirkel is wordt verder niet toegelicht.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Laat de groep vervolgens zelf tot een indeling van de zitplaatsen komen zonder verdere inmenging van de docent.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line="240" w:lineRule="auto"/>
        <w:ind w:left="720" w:hanging="360"/>
        <w:contextualSpacing w:val="0"/>
        <w:rPr>
          <w:color w:val="212121"/>
        </w:rPr>
      </w:pP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De docent observeert het proces en (bege)leidt aan het einde van het spel de eindevaluatie.</w:t>
      </w:r>
    </w:p>
    <w:p w:rsidR="00000000" w:rsidDel="00000000" w:rsidP="00000000" w:rsidRDefault="00000000" w:rsidRPr="00000000" w14:paraId="00000017">
      <w:pPr>
        <w:shd w:fill="ffffff" w:val="clear"/>
        <w:spacing w:line="240" w:lineRule="auto"/>
        <w:ind w:left="720" w:firstLine="0"/>
        <w:contextualSpacing w:val="0"/>
        <w:rPr>
          <w:rFonts w:ascii="Calibri" w:cs="Calibri" w:eastAsia="Calibri" w:hAnsi="Calibri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line="240" w:lineRule="auto"/>
        <w:contextualSpacing w:val="0"/>
        <w:rPr>
          <w:rFonts w:ascii="Calibri" w:cs="Calibri" w:eastAsia="Calibri" w:hAnsi="Calibri"/>
          <w:b w:val="1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240" w:lineRule="auto"/>
        <w:contextualSpacing w:val="0"/>
        <w:rPr>
          <w:rFonts w:ascii="Calibri" w:cs="Calibri" w:eastAsia="Calibri" w:hAnsi="Calibri"/>
          <w:b w:val="1"/>
          <w:color w:val="2121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bullet"/>
      <w:lvlText w:val="➔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5"/>
      <w:numFmt w:val="bullet"/>
      <w:lvlText w:val="-"/>
      <w:lvlJc w:val="left"/>
      <w:pPr>
        <w:ind w:left="720" w:hanging="360"/>
      </w:pPr>
      <w:rPr>
        <w:rFonts w:ascii="Calibri" w:cs="Calibri" w:eastAsia="Calibri" w:hAnsi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